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F563F" w14:textId="77777777" w:rsidR="0040584E" w:rsidRPr="00FE06C8" w:rsidRDefault="00495696">
      <w:pPr>
        <w:rPr>
          <w:b/>
          <w:bCs/>
          <w:lang w:val="en-US"/>
        </w:rPr>
      </w:pPr>
      <w:r w:rsidRPr="00FE06C8">
        <w:rPr>
          <w:b/>
          <w:bCs/>
          <w:lang w:val="en-US"/>
        </w:rPr>
        <w:t>Clarifications</w:t>
      </w:r>
    </w:p>
    <w:p w14:paraId="538C5F84" w14:textId="61D0E800" w:rsidR="00495696" w:rsidRDefault="00495696">
      <w:pPr>
        <w:rPr>
          <w:lang w:val="en-US"/>
        </w:rPr>
      </w:pPr>
      <w:r>
        <w:rPr>
          <w:lang w:val="en-US"/>
        </w:rPr>
        <w:t xml:space="preserve">Notes to the supplier </w:t>
      </w:r>
    </w:p>
    <w:p w14:paraId="4B39205F" w14:textId="273BCD96" w:rsidR="00495696" w:rsidRDefault="00495696" w:rsidP="00495696">
      <w:pPr>
        <w:pStyle w:val="ListParagraph"/>
        <w:numPr>
          <w:ilvl w:val="0"/>
          <w:numId w:val="1"/>
        </w:numPr>
        <w:rPr>
          <w:lang w:val="en-US"/>
        </w:rPr>
      </w:pPr>
      <w:r>
        <w:rPr>
          <w:lang w:val="en-US"/>
        </w:rPr>
        <w:t xml:space="preserve">Kindly note that the revised technical evaluation has been uploaded </w:t>
      </w:r>
    </w:p>
    <w:p w14:paraId="3C4AA89E" w14:textId="403B9339" w:rsidR="00495696" w:rsidRDefault="00495696" w:rsidP="00495696">
      <w:pPr>
        <w:pStyle w:val="ListParagraph"/>
        <w:numPr>
          <w:ilvl w:val="0"/>
          <w:numId w:val="1"/>
        </w:numPr>
        <w:rPr>
          <w:lang w:val="en-US"/>
        </w:rPr>
      </w:pPr>
      <w:r>
        <w:rPr>
          <w:lang w:val="en-US"/>
        </w:rPr>
        <w:t>The tender has been extended to 14 December 2022</w:t>
      </w:r>
    </w:p>
    <w:p w14:paraId="488BD597" w14:textId="661679E4" w:rsidR="00495696" w:rsidRDefault="00495696" w:rsidP="00495696">
      <w:pPr>
        <w:rPr>
          <w:lang w:val="en-US"/>
        </w:rPr>
      </w:pPr>
    </w:p>
    <w:p w14:paraId="4A3E0CEE" w14:textId="114D73BE" w:rsidR="00DF0DBA" w:rsidRDefault="00495696" w:rsidP="00DF0DBA">
      <w:pPr>
        <w:rPr>
          <w:lang w:val="en-US"/>
        </w:rPr>
      </w:pPr>
      <w:r>
        <w:rPr>
          <w:lang w:val="en-US"/>
        </w:rPr>
        <w:t xml:space="preserve">Clarification Questions and answers </w:t>
      </w:r>
    </w:p>
    <w:p w14:paraId="3F92BCBC" w14:textId="7BEF4E0E" w:rsidR="00DF0DBA" w:rsidRPr="00DF0DBA" w:rsidRDefault="00DF0DBA" w:rsidP="00DF0DBA">
      <w:pPr>
        <w:pStyle w:val="ListParagraph"/>
        <w:numPr>
          <w:ilvl w:val="0"/>
          <w:numId w:val="2"/>
        </w:numPr>
        <w:rPr>
          <w:lang w:val="en-US"/>
        </w:rPr>
      </w:pPr>
      <w:r w:rsidRPr="00DF0DBA">
        <w:rPr>
          <w:lang w:val="en-US"/>
        </w:rPr>
        <w:t xml:space="preserve">Questions </w:t>
      </w:r>
    </w:p>
    <w:p w14:paraId="7B0CD29E" w14:textId="1194B76C" w:rsidR="00DF0DBA" w:rsidRPr="00DF0DBA" w:rsidRDefault="00DF0DBA" w:rsidP="00DF0DBA">
      <w:pPr>
        <w:rPr>
          <w:lang w:val="en-US"/>
        </w:rPr>
      </w:pPr>
      <w:r>
        <w:rPr>
          <w:lang w:val="en-US"/>
        </w:rPr>
        <w:t>T</w:t>
      </w:r>
      <w:r w:rsidRPr="00DF0DBA">
        <w:rPr>
          <w:lang w:val="en-US"/>
        </w:rPr>
        <w:t>he new technical document has been uploaded but it has raised issues that we have never encountered before and seek clarity:</w:t>
      </w:r>
    </w:p>
    <w:p w14:paraId="35F8F188" w14:textId="77777777" w:rsidR="00DF0DBA" w:rsidRPr="00DF0DBA" w:rsidRDefault="00DF0DBA" w:rsidP="00DF0DBA">
      <w:pPr>
        <w:rPr>
          <w:lang w:val="en-US"/>
        </w:rPr>
      </w:pPr>
    </w:p>
    <w:p w14:paraId="2A56CB3E" w14:textId="77777777" w:rsidR="00DF0DBA" w:rsidRPr="00DF0DBA" w:rsidRDefault="00DF0DBA" w:rsidP="00DF0DBA">
      <w:pPr>
        <w:rPr>
          <w:lang w:val="en-US"/>
        </w:rPr>
      </w:pPr>
      <w:r w:rsidRPr="00DF0DBA">
        <w:rPr>
          <w:lang w:val="en-US"/>
        </w:rPr>
        <w:t>At Page 5, under Mandatory Requirements, the following is required.</w:t>
      </w:r>
    </w:p>
    <w:p w14:paraId="5EBFE562" w14:textId="77777777" w:rsidR="00DF0DBA" w:rsidRPr="00DF0DBA" w:rsidRDefault="00DF0DBA" w:rsidP="00DF0DBA">
      <w:pPr>
        <w:rPr>
          <w:lang w:val="en-US"/>
        </w:rPr>
      </w:pPr>
      <w:r w:rsidRPr="00DF0DBA">
        <w:rPr>
          <w:lang w:val="en-US"/>
        </w:rPr>
        <w:t xml:space="preserve">Provide proof of company’s registration with Electrical Contractors Association South Africa (ECASA) </w:t>
      </w:r>
    </w:p>
    <w:p w14:paraId="220A9C08" w14:textId="7A29E4F0" w:rsidR="00495696" w:rsidRDefault="00DF0DBA" w:rsidP="00DF0DBA">
      <w:pPr>
        <w:rPr>
          <w:lang w:val="en-US"/>
        </w:rPr>
      </w:pPr>
      <w:r w:rsidRPr="00DF0DBA">
        <w:rPr>
          <w:lang w:val="en-US"/>
        </w:rPr>
        <w:t xml:space="preserve">Now the Question is : We are statutorily registered with Department of </w:t>
      </w:r>
      <w:proofErr w:type="spellStart"/>
      <w:r w:rsidRPr="00DF0DBA">
        <w:rPr>
          <w:lang w:val="en-US"/>
        </w:rPr>
        <w:t>labour</w:t>
      </w:r>
      <w:proofErr w:type="spellEnd"/>
      <w:r w:rsidRPr="00DF0DBA">
        <w:rPr>
          <w:lang w:val="en-US"/>
        </w:rPr>
        <w:t xml:space="preserve"> as Electrical Contractor. Would it be accepted?</w:t>
      </w:r>
    </w:p>
    <w:p w14:paraId="5B731579" w14:textId="01B85FAD" w:rsidR="00DF0DBA" w:rsidRPr="009A4EB6" w:rsidRDefault="00DF0DBA" w:rsidP="00DF0DBA">
      <w:pPr>
        <w:rPr>
          <w:b/>
          <w:bCs/>
          <w:lang w:val="en-US"/>
        </w:rPr>
      </w:pPr>
      <w:r w:rsidRPr="009A4EB6">
        <w:rPr>
          <w:b/>
          <w:bCs/>
          <w:lang w:val="en-US"/>
        </w:rPr>
        <w:t>Answer</w:t>
      </w:r>
    </w:p>
    <w:p w14:paraId="0D5900B7" w14:textId="5B3AD562" w:rsidR="00DF0DBA" w:rsidRDefault="00DF0DBA" w:rsidP="00DF0DBA">
      <w:pPr>
        <w:rPr>
          <w:lang w:val="en-US"/>
        </w:rPr>
      </w:pPr>
      <w:r w:rsidRPr="00DF0DBA">
        <w:rPr>
          <w:lang w:val="en-US"/>
        </w:rPr>
        <w:t>Yes.</w:t>
      </w:r>
    </w:p>
    <w:p w14:paraId="7B18EF9B" w14:textId="495E4101" w:rsidR="008C79CC" w:rsidRPr="009A4EB6" w:rsidRDefault="008C79CC" w:rsidP="00DF0DBA">
      <w:pPr>
        <w:rPr>
          <w:b/>
          <w:bCs/>
          <w:lang w:val="en-US"/>
        </w:rPr>
      </w:pPr>
      <w:r w:rsidRPr="009A4EB6">
        <w:rPr>
          <w:b/>
          <w:bCs/>
          <w:lang w:val="en-US"/>
        </w:rPr>
        <w:t xml:space="preserve">Question </w:t>
      </w:r>
    </w:p>
    <w:p w14:paraId="02F7859B" w14:textId="77777777" w:rsidR="008C79CC" w:rsidRDefault="008C79CC" w:rsidP="008C79CC">
      <w:pPr>
        <w:pStyle w:val="ListParagraph"/>
        <w:numPr>
          <w:ilvl w:val="0"/>
          <w:numId w:val="2"/>
        </w:numPr>
        <w:spacing w:before="100" w:beforeAutospacing="1" w:after="100" w:afterAutospacing="1" w:line="240" w:lineRule="auto"/>
        <w:rPr>
          <w:rFonts w:ascii="Calibri" w:eastAsia="Times New Roman" w:hAnsi="Calibri" w:cs="Calibri"/>
          <w:lang w:eastAsia="en-ZA"/>
        </w:rPr>
      </w:pPr>
      <w:r w:rsidRPr="008C79CC">
        <w:rPr>
          <w:rFonts w:ascii="Calibri" w:eastAsia="Times New Roman" w:hAnsi="Calibri" w:cs="Calibri"/>
          <w:lang w:eastAsia="en-ZA"/>
        </w:rPr>
        <w:t> How many team leaders (certificates) are required to be submitted? Is one team leader OK?</w:t>
      </w:r>
    </w:p>
    <w:p w14:paraId="177E8740" w14:textId="75D49B4F" w:rsidR="008C79CC" w:rsidRPr="009A4EB6" w:rsidRDefault="008C79CC" w:rsidP="008C79CC">
      <w:pPr>
        <w:spacing w:before="100" w:beforeAutospacing="1" w:after="100" w:afterAutospacing="1" w:line="240" w:lineRule="auto"/>
        <w:rPr>
          <w:rFonts w:ascii="Calibri" w:eastAsia="Times New Roman" w:hAnsi="Calibri" w:cs="Calibri"/>
          <w:b/>
          <w:bCs/>
          <w:lang w:eastAsia="en-ZA"/>
        </w:rPr>
      </w:pPr>
      <w:r w:rsidRPr="009A4EB6">
        <w:rPr>
          <w:rFonts w:ascii="Calibri" w:eastAsia="Times New Roman" w:hAnsi="Calibri" w:cs="Calibri"/>
          <w:b/>
          <w:bCs/>
          <w:lang w:eastAsia="en-ZA"/>
        </w:rPr>
        <w:t>Answer</w:t>
      </w:r>
    </w:p>
    <w:p w14:paraId="05AA2E1A" w14:textId="6CCD3531" w:rsidR="008C79CC" w:rsidRDefault="008C79CC" w:rsidP="008C79CC">
      <w:pPr>
        <w:pStyle w:val="ListParagraph"/>
        <w:spacing w:before="100" w:beforeAutospacing="1" w:after="100" w:afterAutospacing="1" w:line="240" w:lineRule="auto"/>
        <w:rPr>
          <w:rFonts w:ascii="Calibri" w:eastAsia="Times New Roman" w:hAnsi="Calibri" w:cs="Calibri"/>
          <w:lang w:eastAsia="en-ZA"/>
        </w:rPr>
      </w:pPr>
      <w:r w:rsidRPr="008C79CC">
        <w:rPr>
          <w:rFonts w:ascii="Calibri" w:eastAsia="Times New Roman" w:hAnsi="Calibri" w:cs="Calibri"/>
          <w:lang w:eastAsia="en-ZA"/>
        </w:rPr>
        <w:t xml:space="preserve"> – For now one team its ok as long as they can respond to both LV,MV and HV as per the criteria.</w:t>
      </w:r>
    </w:p>
    <w:p w14:paraId="76DC0A06" w14:textId="55292FA1" w:rsidR="008C79CC" w:rsidRPr="009A4EB6" w:rsidRDefault="008C79CC" w:rsidP="008C79CC">
      <w:pPr>
        <w:spacing w:before="100" w:beforeAutospacing="1" w:after="100" w:afterAutospacing="1" w:line="240" w:lineRule="auto"/>
        <w:rPr>
          <w:rFonts w:ascii="Calibri" w:eastAsia="Times New Roman" w:hAnsi="Calibri" w:cs="Calibri"/>
          <w:b/>
          <w:bCs/>
          <w:lang w:eastAsia="en-ZA"/>
        </w:rPr>
      </w:pPr>
      <w:r w:rsidRPr="009A4EB6">
        <w:rPr>
          <w:rFonts w:ascii="Calibri" w:eastAsia="Times New Roman" w:hAnsi="Calibri" w:cs="Calibri"/>
          <w:b/>
          <w:bCs/>
          <w:lang w:eastAsia="en-ZA"/>
        </w:rPr>
        <w:t>Question</w:t>
      </w:r>
    </w:p>
    <w:p w14:paraId="49E9A9FB" w14:textId="77777777" w:rsidR="008C79CC" w:rsidRPr="008C79CC" w:rsidRDefault="008C79CC" w:rsidP="008C79CC">
      <w:pPr>
        <w:numPr>
          <w:ilvl w:val="0"/>
          <w:numId w:val="2"/>
        </w:numPr>
        <w:tabs>
          <w:tab w:val="num" w:pos="720"/>
        </w:tabs>
        <w:spacing w:before="100" w:beforeAutospacing="1" w:after="100" w:afterAutospacing="1" w:line="240" w:lineRule="auto"/>
        <w:rPr>
          <w:rFonts w:ascii="Calibri" w:eastAsia="Times New Roman" w:hAnsi="Calibri" w:cs="Calibri"/>
          <w:lang w:eastAsia="en-ZA"/>
        </w:rPr>
      </w:pPr>
      <w:r w:rsidRPr="008C79CC">
        <w:rPr>
          <w:rFonts w:ascii="Calibri" w:eastAsia="Times New Roman" w:hAnsi="Calibri" w:cs="Calibri"/>
          <w:lang w:eastAsia="en-ZA"/>
        </w:rPr>
        <w:t xml:space="preserve">What size (in tons) crane truck is actually required for submission. In Table 2 it is indicated " 10/8 Ton Crane Truck with valid crane test certificate”; while in Annexure B - Vehicle list is indicated "10 Ton Crane Truck with valid crane test certificate”  Please clarify if 8-ton truck is also acceptable. – </w:t>
      </w:r>
    </w:p>
    <w:p w14:paraId="509D4286" w14:textId="3BE7022C" w:rsidR="008C79CC" w:rsidRPr="009A4EB6" w:rsidRDefault="008C79CC" w:rsidP="008C79CC">
      <w:pPr>
        <w:spacing w:before="100" w:beforeAutospacing="1" w:after="100" w:afterAutospacing="1" w:line="240" w:lineRule="auto"/>
        <w:rPr>
          <w:rFonts w:ascii="Calibri" w:eastAsia="Times New Roman" w:hAnsi="Calibri" w:cs="Calibri"/>
          <w:b/>
          <w:bCs/>
          <w:highlight w:val="yellow"/>
          <w:lang w:eastAsia="en-ZA"/>
        </w:rPr>
      </w:pPr>
      <w:r w:rsidRPr="009A4EB6">
        <w:rPr>
          <w:rFonts w:ascii="Calibri" w:eastAsia="Times New Roman" w:hAnsi="Calibri" w:cs="Calibri"/>
          <w:b/>
          <w:bCs/>
          <w:lang w:eastAsia="en-ZA"/>
        </w:rPr>
        <w:t>Answer</w:t>
      </w:r>
    </w:p>
    <w:p w14:paraId="6CB74B3F" w14:textId="5BD68AF2" w:rsidR="008C79CC" w:rsidRPr="008C79CC" w:rsidRDefault="008C79CC" w:rsidP="008C79CC">
      <w:pPr>
        <w:numPr>
          <w:ilvl w:val="0"/>
          <w:numId w:val="2"/>
        </w:numPr>
        <w:tabs>
          <w:tab w:val="num" w:pos="720"/>
        </w:tabs>
        <w:spacing w:before="100" w:beforeAutospacing="1" w:after="100" w:afterAutospacing="1" w:line="240" w:lineRule="auto"/>
        <w:rPr>
          <w:rFonts w:ascii="Calibri" w:eastAsia="Times New Roman" w:hAnsi="Calibri" w:cs="Calibri"/>
          <w:lang w:eastAsia="en-ZA"/>
        </w:rPr>
      </w:pPr>
      <w:r w:rsidRPr="008C79CC">
        <w:rPr>
          <w:rFonts w:ascii="Calibri" w:eastAsia="Times New Roman" w:hAnsi="Calibri" w:cs="Calibri"/>
          <w:lang w:eastAsia="en-ZA"/>
        </w:rPr>
        <w:t>Both 8 and or 10 ton crane is accepted.</w:t>
      </w:r>
    </w:p>
    <w:p w14:paraId="7DD3D9FC" w14:textId="284B34D1" w:rsidR="00DF0DBA" w:rsidRDefault="00DF0DBA" w:rsidP="00495696">
      <w:pPr>
        <w:rPr>
          <w:lang w:val="en-US"/>
        </w:rPr>
      </w:pPr>
    </w:p>
    <w:p w14:paraId="6835FFCE" w14:textId="6832549E" w:rsidR="008C79CC" w:rsidRDefault="008C79CC" w:rsidP="00495696">
      <w:pPr>
        <w:rPr>
          <w:lang w:val="en-US"/>
        </w:rPr>
      </w:pPr>
    </w:p>
    <w:p w14:paraId="6DE51A85" w14:textId="09375A74" w:rsidR="00A578DF" w:rsidRDefault="00A578DF" w:rsidP="00495696">
      <w:pPr>
        <w:rPr>
          <w:lang w:val="en-US"/>
        </w:rPr>
      </w:pPr>
    </w:p>
    <w:p w14:paraId="2B95CA9D" w14:textId="2C8AC4E6" w:rsidR="00A578DF" w:rsidRDefault="00A578DF" w:rsidP="00495696">
      <w:pPr>
        <w:rPr>
          <w:lang w:val="en-US"/>
        </w:rPr>
      </w:pPr>
    </w:p>
    <w:p w14:paraId="62B0798E" w14:textId="6FB892E7" w:rsidR="00A578DF" w:rsidRPr="00A7019D" w:rsidRDefault="00A578DF" w:rsidP="00495696">
      <w:pPr>
        <w:rPr>
          <w:b/>
          <w:bCs/>
          <w:lang w:val="en-US"/>
        </w:rPr>
      </w:pPr>
      <w:r w:rsidRPr="00A7019D">
        <w:rPr>
          <w:b/>
          <w:bCs/>
          <w:lang w:val="en-US"/>
        </w:rPr>
        <w:lastRenderedPageBreak/>
        <w:t>Question</w:t>
      </w:r>
    </w:p>
    <w:p w14:paraId="3BAF4B17" w14:textId="77777777" w:rsidR="00A578DF" w:rsidRPr="00A578DF" w:rsidRDefault="00A578DF" w:rsidP="00A578DF">
      <w:pPr>
        <w:rPr>
          <w:lang w:val="en-US"/>
        </w:rPr>
      </w:pPr>
      <w:r w:rsidRPr="00A578DF">
        <w:rPr>
          <w:lang w:val="en-US"/>
        </w:rPr>
        <w:t>Please clarify the below for us. Do we need to submit all the certificates? For instance, some items you need 10 items do we submit all 10 of the certificates?</w:t>
      </w:r>
    </w:p>
    <w:p w14:paraId="4EE08EA4" w14:textId="77777777" w:rsidR="00A578DF" w:rsidRPr="00A578DF" w:rsidRDefault="00A578DF" w:rsidP="00A578DF">
      <w:pPr>
        <w:rPr>
          <w:lang w:val="en-US"/>
        </w:rPr>
      </w:pPr>
    </w:p>
    <w:p w14:paraId="17CD08E4" w14:textId="77777777" w:rsidR="00A578DF" w:rsidRPr="00A578DF" w:rsidRDefault="00A578DF" w:rsidP="00A578DF">
      <w:pPr>
        <w:rPr>
          <w:lang w:val="en-US"/>
        </w:rPr>
      </w:pPr>
      <w:r w:rsidRPr="00A578DF">
        <w:rPr>
          <w:lang w:val="en-US"/>
        </w:rPr>
        <w:t>Annex A – Tools and Equipment list</w:t>
      </w:r>
    </w:p>
    <w:p w14:paraId="2FDAC81A" w14:textId="77777777" w:rsidR="00A578DF" w:rsidRPr="00A578DF" w:rsidRDefault="00A578DF" w:rsidP="00A578DF">
      <w:pPr>
        <w:rPr>
          <w:lang w:val="en-US"/>
        </w:rPr>
      </w:pPr>
      <w:r w:rsidRPr="00A578DF">
        <w:rPr>
          <w:lang w:val="en-US"/>
        </w:rPr>
        <w:t xml:space="preserve">Note: - A proof of valid calibration certificates/sticker for all testing instruments/equipment’s must be </w:t>
      </w:r>
    </w:p>
    <w:p w14:paraId="773B6CE7" w14:textId="77777777" w:rsidR="00A578DF" w:rsidRPr="00A578DF" w:rsidRDefault="00A578DF" w:rsidP="00A578DF">
      <w:pPr>
        <w:rPr>
          <w:lang w:val="en-US"/>
        </w:rPr>
      </w:pPr>
      <w:r w:rsidRPr="00A578DF">
        <w:rPr>
          <w:lang w:val="en-US"/>
        </w:rPr>
        <w:t>provided. (If no proof of valid certificate and or sticker, zero point will be given)</w:t>
      </w:r>
    </w:p>
    <w:p w14:paraId="1E42013D" w14:textId="3DCDC37E" w:rsidR="00A578DF" w:rsidRDefault="00A578DF" w:rsidP="00A578DF">
      <w:pPr>
        <w:rPr>
          <w:lang w:val="en-US"/>
        </w:rPr>
      </w:pPr>
      <w:r w:rsidRPr="00A578DF">
        <w:rPr>
          <w:lang w:val="en-US"/>
        </w:rPr>
        <w:t>- All the equipment’s and or instruments will be tested for functionality.</w:t>
      </w:r>
    </w:p>
    <w:p w14:paraId="6890870D" w14:textId="2CCDFB2C" w:rsidR="008C79CC" w:rsidRPr="00A7019D" w:rsidRDefault="00A578DF" w:rsidP="00495696">
      <w:pPr>
        <w:rPr>
          <w:b/>
          <w:bCs/>
          <w:lang w:val="en-US"/>
        </w:rPr>
      </w:pPr>
      <w:r w:rsidRPr="00A7019D">
        <w:rPr>
          <w:b/>
          <w:bCs/>
          <w:lang w:val="en-US"/>
        </w:rPr>
        <w:t xml:space="preserve">Answer </w:t>
      </w:r>
    </w:p>
    <w:p w14:paraId="7529A205" w14:textId="15E2A36D" w:rsidR="00A578DF" w:rsidRDefault="00A578DF" w:rsidP="00495696">
      <w:pPr>
        <w:rPr>
          <w:lang w:val="en-US"/>
        </w:rPr>
      </w:pPr>
      <w:r w:rsidRPr="00A578DF">
        <w:rPr>
          <w:lang w:val="en-US"/>
        </w:rPr>
        <w:t>Yes, all calibration certificates must be provided.</w:t>
      </w:r>
    </w:p>
    <w:p w14:paraId="32A45A3A" w14:textId="4F6ED639" w:rsidR="00A7019D" w:rsidRPr="00A7019D" w:rsidRDefault="00A7019D" w:rsidP="00495696">
      <w:pPr>
        <w:rPr>
          <w:b/>
          <w:bCs/>
          <w:lang w:val="en-US"/>
        </w:rPr>
      </w:pPr>
      <w:r w:rsidRPr="00A7019D">
        <w:rPr>
          <w:b/>
          <w:bCs/>
          <w:lang w:val="en-US"/>
        </w:rPr>
        <w:t xml:space="preserve">Question </w:t>
      </w:r>
    </w:p>
    <w:p w14:paraId="02A799D0" w14:textId="77777777" w:rsidR="00A7019D" w:rsidRDefault="00A7019D" w:rsidP="00A7019D">
      <w:r>
        <w:t>On the revised technical evaluation you are requesting proof of an “ED Verifier”? We’ve never heard of anything like this. Will you please give us more detail on what it is you are looking for?</w:t>
      </w:r>
    </w:p>
    <w:p w14:paraId="6A1D3ABF" w14:textId="6117FAF2" w:rsidR="00A7019D" w:rsidRPr="00A7019D" w:rsidRDefault="00A7019D" w:rsidP="00495696">
      <w:pPr>
        <w:rPr>
          <w:b/>
          <w:bCs/>
          <w:lang w:val="en-US"/>
        </w:rPr>
      </w:pPr>
      <w:r w:rsidRPr="00A7019D">
        <w:rPr>
          <w:b/>
          <w:bCs/>
          <w:lang w:val="en-US"/>
        </w:rPr>
        <w:t>Answer</w:t>
      </w:r>
    </w:p>
    <w:p w14:paraId="0047062A" w14:textId="6B097D46" w:rsidR="00A7019D" w:rsidRDefault="00A7019D" w:rsidP="00495696">
      <w:pPr>
        <w:rPr>
          <w:lang w:val="en-US"/>
        </w:rPr>
      </w:pPr>
      <w:r w:rsidRPr="00A7019D">
        <w:rPr>
          <w:lang w:val="en-US"/>
        </w:rPr>
        <w:t>There is nothing like this ( ED Verifier ) on the criteria,</w:t>
      </w:r>
    </w:p>
    <w:p w14:paraId="72C385E9" w14:textId="77777777" w:rsidR="00A7019D" w:rsidRDefault="00A7019D" w:rsidP="00495696">
      <w:pPr>
        <w:rPr>
          <w:lang w:val="en-US"/>
        </w:rPr>
      </w:pPr>
    </w:p>
    <w:p w14:paraId="764A830D" w14:textId="57B8D7CC" w:rsidR="00495696" w:rsidRDefault="0039491E" w:rsidP="00495696">
      <w:pPr>
        <w:rPr>
          <w:lang w:val="en-US"/>
        </w:rPr>
      </w:pPr>
      <w:hyperlink r:id="rId5" w:history="1">
        <w:r w:rsidR="00495696" w:rsidRPr="00E17A60">
          <w:rPr>
            <w:rStyle w:val="Hyperlink"/>
            <w:lang w:val="en-US"/>
          </w:rPr>
          <w:t>https://eskom-my.sharepoint.com/:v:/g/personal/makungmo_eskom_co_za/EWmAVu69Sq1AjlLrpmPAgqYBl7bHaODyaM4isScavYiRTw</w:t>
        </w:r>
      </w:hyperlink>
    </w:p>
    <w:p w14:paraId="1832FB64" w14:textId="39D5FA14" w:rsidR="00AE465E" w:rsidRDefault="00AE465E">
      <w:pPr>
        <w:rPr>
          <w:lang w:val="en-US"/>
        </w:rPr>
      </w:pPr>
      <w:r>
        <w:rPr>
          <w:lang w:val="en-US"/>
        </w:rPr>
        <w:br w:type="page"/>
      </w:r>
    </w:p>
    <w:p w14:paraId="60E7973F" w14:textId="6F45C660" w:rsidR="00495696" w:rsidRPr="00AE465E" w:rsidRDefault="00AE465E" w:rsidP="00495696">
      <w:pPr>
        <w:rPr>
          <w:b/>
          <w:bCs/>
          <w:lang w:val="en-US"/>
        </w:rPr>
      </w:pPr>
      <w:r w:rsidRPr="00AE465E">
        <w:rPr>
          <w:b/>
          <w:bCs/>
          <w:lang w:val="en-US"/>
        </w:rPr>
        <w:lastRenderedPageBreak/>
        <w:t xml:space="preserve">Addendum </w:t>
      </w:r>
      <w:r>
        <w:rPr>
          <w:b/>
          <w:bCs/>
          <w:lang w:val="en-US"/>
        </w:rPr>
        <w:t xml:space="preserve">to the closing date </w:t>
      </w:r>
    </w:p>
    <w:p w14:paraId="7DE3E022" w14:textId="2A1A7ABA" w:rsidR="00AD0E3E" w:rsidRDefault="00AD0E3E" w:rsidP="00495696">
      <w:pPr>
        <w:rPr>
          <w:lang w:val="en-US"/>
        </w:rPr>
      </w:pPr>
    </w:p>
    <w:tbl>
      <w:tblPr>
        <w:tblStyle w:val="TableGrid"/>
        <w:tblW w:w="9380" w:type="dxa"/>
        <w:tblInd w:w="286" w:type="dxa"/>
        <w:tblCellMar>
          <w:top w:w="10" w:type="dxa"/>
          <w:left w:w="108" w:type="dxa"/>
          <w:right w:w="28" w:type="dxa"/>
        </w:tblCellMar>
        <w:tblLook w:val="04A0" w:firstRow="1" w:lastRow="0" w:firstColumn="1" w:lastColumn="0" w:noHBand="0" w:noVBand="1"/>
      </w:tblPr>
      <w:tblGrid>
        <w:gridCol w:w="4052"/>
        <w:gridCol w:w="5328"/>
      </w:tblGrid>
      <w:tr w:rsidR="00AD0E3E" w:rsidRPr="00AD0E3E" w14:paraId="2507A916" w14:textId="77777777" w:rsidTr="00AD0E3E">
        <w:trPr>
          <w:trHeight w:val="620"/>
        </w:trPr>
        <w:tc>
          <w:tcPr>
            <w:tcW w:w="4052" w:type="dxa"/>
            <w:tcBorders>
              <w:top w:val="single" w:sz="4" w:space="0" w:color="000000"/>
              <w:left w:val="single" w:sz="4" w:space="0" w:color="000000"/>
              <w:bottom w:val="single" w:sz="4" w:space="0" w:color="000000"/>
              <w:right w:val="single" w:sz="4" w:space="0" w:color="000000"/>
            </w:tcBorders>
            <w:vAlign w:val="center"/>
          </w:tcPr>
          <w:p w14:paraId="4D6CCAF4" w14:textId="77777777" w:rsidR="00AD0E3E" w:rsidRPr="00AD0E3E" w:rsidRDefault="00AD0E3E" w:rsidP="00AD0E3E">
            <w:pPr>
              <w:rPr>
                <w:rFonts w:ascii="Arial" w:eastAsia="Calibri" w:hAnsi="Arial" w:cs="Arial"/>
                <w:color w:val="000000"/>
                <w:highlight w:val="yellow"/>
              </w:rPr>
            </w:pPr>
            <w:r w:rsidRPr="00AD0E3E">
              <w:rPr>
                <w:rFonts w:ascii="Arial" w:eastAsia="Arial" w:hAnsi="Arial" w:cs="Arial"/>
                <w:b/>
                <w:color w:val="000000"/>
              </w:rPr>
              <w:t>Tender number</w:t>
            </w:r>
            <w:r w:rsidRPr="00AD0E3E">
              <w:rPr>
                <w:rFonts w:ascii="Arial" w:eastAsia="Arial" w:hAnsi="Arial" w:cs="Arial"/>
                <w:b/>
                <w:i/>
                <w:color w:val="000000"/>
              </w:rPr>
              <w:t xml:space="preserve"> </w:t>
            </w:r>
          </w:p>
        </w:tc>
        <w:tc>
          <w:tcPr>
            <w:tcW w:w="5328" w:type="dxa"/>
            <w:tcBorders>
              <w:top w:val="single" w:sz="4" w:space="0" w:color="000000"/>
              <w:left w:val="single" w:sz="4" w:space="0" w:color="000000"/>
              <w:bottom w:val="single" w:sz="4" w:space="0" w:color="000000"/>
              <w:right w:val="single" w:sz="4" w:space="0" w:color="000000"/>
            </w:tcBorders>
            <w:vAlign w:val="center"/>
          </w:tcPr>
          <w:p w14:paraId="61B2D7A4" w14:textId="77777777" w:rsidR="00AD0E3E" w:rsidRPr="00AD0E3E" w:rsidRDefault="00AD0E3E" w:rsidP="00AD0E3E">
            <w:pPr>
              <w:rPr>
                <w:rFonts w:ascii="Arial" w:eastAsia="Calibri" w:hAnsi="Arial" w:cs="Arial"/>
                <w:b/>
                <w:bCs/>
                <w:color w:val="000000"/>
                <w:highlight w:val="yellow"/>
              </w:rPr>
            </w:pPr>
            <w:r w:rsidRPr="00AD0E3E">
              <w:rPr>
                <w:rFonts w:ascii="Arial" w:eastAsia="Calibri" w:hAnsi="Arial" w:cs="Arial"/>
                <w:b/>
                <w:bCs/>
                <w:color w:val="000000"/>
              </w:rPr>
              <w:t>MWP1579DX</w:t>
            </w:r>
          </w:p>
        </w:tc>
      </w:tr>
      <w:tr w:rsidR="00AD0E3E" w:rsidRPr="00AD0E3E" w14:paraId="0410161A" w14:textId="77777777" w:rsidTr="00AD0E3E">
        <w:trPr>
          <w:trHeight w:val="546"/>
        </w:trPr>
        <w:tc>
          <w:tcPr>
            <w:tcW w:w="4052" w:type="dxa"/>
            <w:tcBorders>
              <w:top w:val="single" w:sz="4" w:space="0" w:color="000000"/>
              <w:left w:val="single" w:sz="4" w:space="0" w:color="000000"/>
              <w:bottom w:val="single" w:sz="4" w:space="0" w:color="000000"/>
              <w:right w:val="single" w:sz="4" w:space="0" w:color="000000"/>
            </w:tcBorders>
            <w:vAlign w:val="center"/>
          </w:tcPr>
          <w:p w14:paraId="31EE8A28" w14:textId="77777777" w:rsidR="00AD0E3E" w:rsidRPr="00AD0E3E" w:rsidRDefault="00AD0E3E" w:rsidP="00AD0E3E">
            <w:pPr>
              <w:rPr>
                <w:rFonts w:ascii="Arial" w:eastAsia="Calibri" w:hAnsi="Arial" w:cs="Arial"/>
                <w:color w:val="000000"/>
              </w:rPr>
            </w:pPr>
            <w:r w:rsidRPr="00AD0E3E">
              <w:rPr>
                <w:rFonts w:ascii="Arial" w:eastAsia="Arial" w:hAnsi="Arial" w:cs="Arial"/>
                <w:b/>
                <w:color w:val="000000"/>
              </w:rPr>
              <w:t xml:space="preserve">Issue date </w:t>
            </w:r>
          </w:p>
        </w:tc>
        <w:tc>
          <w:tcPr>
            <w:tcW w:w="5328" w:type="dxa"/>
            <w:tcBorders>
              <w:top w:val="single" w:sz="4" w:space="0" w:color="000000"/>
              <w:left w:val="single" w:sz="4" w:space="0" w:color="000000"/>
              <w:bottom w:val="single" w:sz="4" w:space="0" w:color="000000"/>
              <w:right w:val="single" w:sz="4" w:space="0" w:color="000000"/>
            </w:tcBorders>
          </w:tcPr>
          <w:p w14:paraId="27370037" w14:textId="77777777" w:rsidR="00AD0E3E" w:rsidRPr="00AD0E3E" w:rsidRDefault="00AD0E3E" w:rsidP="00AD0E3E">
            <w:pPr>
              <w:rPr>
                <w:rFonts w:ascii="Arial" w:eastAsia="Calibri" w:hAnsi="Arial" w:cs="Arial"/>
                <w:color w:val="000000"/>
              </w:rPr>
            </w:pPr>
            <w:r w:rsidRPr="00AD0E3E">
              <w:rPr>
                <w:rFonts w:ascii="Arial" w:eastAsia="Arial" w:hAnsi="Arial" w:cs="Arial"/>
                <w:b/>
                <w:color w:val="000000"/>
              </w:rPr>
              <w:t xml:space="preserve">09 November 2022 </w:t>
            </w:r>
          </w:p>
        </w:tc>
      </w:tr>
      <w:tr w:rsidR="00AD0E3E" w:rsidRPr="00AD0E3E" w14:paraId="2B548E31" w14:textId="77777777" w:rsidTr="00AD0E3E">
        <w:trPr>
          <w:trHeight w:val="528"/>
        </w:trPr>
        <w:tc>
          <w:tcPr>
            <w:tcW w:w="4052" w:type="dxa"/>
            <w:tcBorders>
              <w:top w:val="single" w:sz="4" w:space="0" w:color="000000"/>
              <w:left w:val="single" w:sz="4" w:space="0" w:color="000000"/>
              <w:bottom w:val="single" w:sz="4" w:space="0" w:color="000000"/>
              <w:right w:val="single" w:sz="4" w:space="0" w:color="000000"/>
            </w:tcBorders>
          </w:tcPr>
          <w:p w14:paraId="623F9F36" w14:textId="77777777" w:rsidR="00AD0E3E" w:rsidRPr="00AD0E3E" w:rsidRDefault="00AD0E3E" w:rsidP="00AD0E3E">
            <w:pPr>
              <w:pStyle w:val="Default"/>
              <w:rPr>
                <w:sz w:val="22"/>
                <w:szCs w:val="22"/>
              </w:rPr>
            </w:pPr>
            <w:r w:rsidRPr="00AD0E3E">
              <w:rPr>
                <w:b/>
                <w:bCs/>
                <w:sz w:val="22"/>
                <w:szCs w:val="22"/>
              </w:rPr>
              <w:t xml:space="preserve">New revised Closing date and time </w:t>
            </w:r>
          </w:p>
          <w:p w14:paraId="782C87EF" w14:textId="05AB135B" w:rsidR="00AD0E3E" w:rsidRPr="00AD0E3E" w:rsidRDefault="00AD0E3E" w:rsidP="00AD0E3E">
            <w:pPr>
              <w:rPr>
                <w:rFonts w:ascii="Arial" w:eastAsia="Calibri" w:hAnsi="Arial" w:cs="Arial"/>
                <w:color w:val="000000"/>
              </w:rPr>
            </w:pPr>
          </w:p>
        </w:tc>
        <w:tc>
          <w:tcPr>
            <w:tcW w:w="5328" w:type="dxa"/>
            <w:tcBorders>
              <w:top w:val="single" w:sz="4" w:space="0" w:color="000000"/>
              <w:left w:val="single" w:sz="4" w:space="0" w:color="000000"/>
              <w:bottom w:val="single" w:sz="4" w:space="0" w:color="000000"/>
              <w:right w:val="single" w:sz="4" w:space="0" w:color="000000"/>
            </w:tcBorders>
          </w:tcPr>
          <w:p w14:paraId="5F67C745" w14:textId="02B4C897" w:rsidR="00AD0E3E" w:rsidRPr="00AD0E3E" w:rsidRDefault="00AD0E3E" w:rsidP="00AD0E3E">
            <w:pPr>
              <w:rPr>
                <w:rFonts w:ascii="Arial" w:eastAsia="Calibri" w:hAnsi="Arial" w:cs="Arial"/>
                <w:color w:val="000000"/>
              </w:rPr>
            </w:pPr>
            <w:r>
              <w:rPr>
                <w:rFonts w:ascii="Arial" w:eastAsia="Arial" w:hAnsi="Arial" w:cs="Arial"/>
                <w:b/>
                <w:color w:val="000000"/>
              </w:rPr>
              <w:t>14</w:t>
            </w:r>
            <w:r w:rsidRPr="00AD0E3E">
              <w:rPr>
                <w:rFonts w:ascii="Arial" w:eastAsia="Arial" w:hAnsi="Arial" w:cs="Arial"/>
                <w:b/>
                <w:color w:val="000000"/>
              </w:rPr>
              <w:t xml:space="preserve"> December 2022 at 10h00 SAST (GMT+2) </w:t>
            </w:r>
          </w:p>
        </w:tc>
      </w:tr>
      <w:tr w:rsidR="00AD0E3E" w:rsidRPr="00AD0E3E" w14:paraId="5495589B" w14:textId="77777777" w:rsidTr="00AD0E3E">
        <w:trPr>
          <w:trHeight w:val="549"/>
        </w:trPr>
        <w:tc>
          <w:tcPr>
            <w:tcW w:w="4052" w:type="dxa"/>
            <w:tcBorders>
              <w:top w:val="single" w:sz="4" w:space="0" w:color="000000"/>
              <w:left w:val="single" w:sz="4" w:space="0" w:color="000000"/>
              <w:bottom w:val="single" w:sz="4" w:space="0" w:color="000000"/>
              <w:right w:val="single" w:sz="4" w:space="0" w:color="000000"/>
            </w:tcBorders>
            <w:vAlign w:val="center"/>
          </w:tcPr>
          <w:p w14:paraId="65DFA565" w14:textId="77777777" w:rsidR="00AD0E3E" w:rsidRPr="00AD0E3E" w:rsidRDefault="00AD0E3E" w:rsidP="00AD0E3E">
            <w:pPr>
              <w:rPr>
                <w:rFonts w:ascii="Arial" w:eastAsia="Calibri" w:hAnsi="Arial" w:cs="Arial"/>
                <w:color w:val="000000"/>
              </w:rPr>
            </w:pPr>
            <w:r w:rsidRPr="00AD0E3E">
              <w:rPr>
                <w:rFonts w:ascii="Arial" w:eastAsia="Arial" w:hAnsi="Arial" w:cs="Arial"/>
                <w:b/>
                <w:color w:val="000000"/>
              </w:rPr>
              <w:t xml:space="preserve">Tender validity period </w:t>
            </w:r>
          </w:p>
        </w:tc>
        <w:tc>
          <w:tcPr>
            <w:tcW w:w="5328" w:type="dxa"/>
            <w:tcBorders>
              <w:top w:val="single" w:sz="4" w:space="0" w:color="000000"/>
              <w:left w:val="single" w:sz="4" w:space="0" w:color="000000"/>
              <w:bottom w:val="single" w:sz="4" w:space="0" w:color="000000"/>
              <w:right w:val="single" w:sz="4" w:space="0" w:color="000000"/>
            </w:tcBorders>
            <w:vAlign w:val="center"/>
          </w:tcPr>
          <w:p w14:paraId="4FD90B5A" w14:textId="77777777" w:rsidR="00AD0E3E" w:rsidRPr="00AD0E3E" w:rsidRDefault="00AD0E3E" w:rsidP="00AD0E3E">
            <w:pPr>
              <w:rPr>
                <w:rFonts w:ascii="Arial" w:eastAsia="Calibri" w:hAnsi="Arial" w:cs="Arial"/>
                <w:color w:val="000000"/>
              </w:rPr>
            </w:pPr>
            <w:r w:rsidRPr="00AD0E3E">
              <w:rPr>
                <w:rFonts w:ascii="Arial" w:eastAsia="Arial" w:hAnsi="Arial" w:cs="Arial"/>
                <w:b/>
                <w:color w:val="000000"/>
              </w:rPr>
              <w:t xml:space="preserve">120 days from the closing date and time </w:t>
            </w:r>
          </w:p>
        </w:tc>
      </w:tr>
      <w:tr w:rsidR="00AD0E3E" w:rsidRPr="00AD0E3E" w14:paraId="210BCC2E" w14:textId="77777777" w:rsidTr="00AD0E3E">
        <w:trPr>
          <w:trHeight w:val="549"/>
        </w:trPr>
        <w:tc>
          <w:tcPr>
            <w:tcW w:w="4052" w:type="dxa"/>
            <w:tcBorders>
              <w:top w:val="single" w:sz="4" w:space="0" w:color="000000"/>
              <w:left w:val="single" w:sz="4" w:space="0" w:color="000000"/>
              <w:bottom w:val="single" w:sz="4" w:space="0" w:color="000000"/>
              <w:right w:val="single" w:sz="4" w:space="0" w:color="000000"/>
            </w:tcBorders>
            <w:vAlign w:val="center"/>
          </w:tcPr>
          <w:p w14:paraId="00751525" w14:textId="77777777" w:rsidR="00AD0E3E" w:rsidRPr="00AD0E3E" w:rsidRDefault="00AD0E3E" w:rsidP="00AD0E3E">
            <w:pPr>
              <w:rPr>
                <w:rFonts w:ascii="Arial" w:eastAsia="Arial" w:hAnsi="Arial" w:cs="Arial"/>
                <w:b/>
                <w:color w:val="000000"/>
              </w:rPr>
            </w:pPr>
            <w:r w:rsidRPr="00AD0E3E">
              <w:rPr>
                <w:rFonts w:ascii="Arial" w:eastAsia="Arial" w:hAnsi="Arial" w:cs="Arial"/>
                <w:b/>
                <w:color w:val="000000"/>
              </w:rPr>
              <w:t>Supplier’s name</w:t>
            </w:r>
          </w:p>
          <w:p w14:paraId="26B8CFF6" w14:textId="77777777" w:rsidR="00AD0E3E" w:rsidRPr="00AD0E3E" w:rsidRDefault="00AD0E3E" w:rsidP="00AD0E3E">
            <w:pPr>
              <w:rPr>
                <w:rFonts w:ascii="Arial" w:eastAsia="Arial" w:hAnsi="Arial" w:cs="Arial"/>
                <w:b/>
                <w:color w:val="000000"/>
              </w:rPr>
            </w:pPr>
            <w:r w:rsidRPr="00AD0E3E">
              <w:rPr>
                <w:rFonts w:ascii="Arial" w:eastAsia="Arial" w:hAnsi="Arial" w:cs="Arial"/>
                <w:b/>
                <w:color w:val="FF0000"/>
              </w:rPr>
              <w:t>Please fill in the supplier’s name</w:t>
            </w:r>
          </w:p>
        </w:tc>
        <w:tc>
          <w:tcPr>
            <w:tcW w:w="5328" w:type="dxa"/>
            <w:tcBorders>
              <w:top w:val="single" w:sz="4" w:space="0" w:color="000000"/>
              <w:left w:val="single" w:sz="4" w:space="0" w:color="000000"/>
              <w:bottom w:val="single" w:sz="4" w:space="0" w:color="000000"/>
              <w:right w:val="single" w:sz="4" w:space="0" w:color="000000"/>
            </w:tcBorders>
            <w:vAlign w:val="center"/>
          </w:tcPr>
          <w:p w14:paraId="1B0EC798" w14:textId="77777777" w:rsidR="00AD0E3E" w:rsidRPr="00AD0E3E" w:rsidRDefault="00AD0E3E" w:rsidP="00AD0E3E">
            <w:pPr>
              <w:rPr>
                <w:rFonts w:ascii="Arial" w:eastAsia="Arial" w:hAnsi="Arial" w:cs="Arial"/>
                <w:b/>
                <w:color w:val="000000"/>
              </w:rPr>
            </w:pPr>
          </w:p>
        </w:tc>
      </w:tr>
      <w:tr w:rsidR="00AD0E3E" w:rsidRPr="00AD0E3E" w14:paraId="093ED90D" w14:textId="77777777" w:rsidTr="00AD0E3E">
        <w:trPr>
          <w:trHeight w:val="1770"/>
        </w:trPr>
        <w:tc>
          <w:tcPr>
            <w:tcW w:w="4052" w:type="dxa"/>
            <w:tcBorders>
              <w:top w:val="single" w:sz="4" w:space="0" w:color="000000"/>
              <w:left w:val="single" w:sz="4" w:space="0" w:color="000000"/>
              <w:bottom w:val="single" w:sz="4" w:space="0" w:color="000000"/>
              <w:right w:val="single" w:sz="4" w:space="0" w:color="000000"/>
            </w:tcBorders>
            <w:vAlign w:val="center"/>
          </w:tcPr>
          <w:p w14:paraId="5CA4B426" w14:textId="77777777" w:rsidR="00AD0E3E" w:rsidRPr="00AD0E3E" w:rsidRDefault="00AD0E3E" w:rsidP="00AD0E3E">
            <w:pPr>
              <w:rPr>
                <w:rFonts w:ascii="Arial" w:eastAsia="Calibri" w:hAnsi="Arial" w:cs="Arial"/>
                <w:color w:val="000000"/>
              </w:rPr>
            </w:pPr>
            <w:r w:rsidRPr="00AD0E3E">
              <w:rPr>
                <w:rFonts w:ascii="Arial" w:eastAsia="Arial" w:hAnsi="Arial" w:cs="Arial"/>
                <w:b/>
                <w:color w:val="000000"/>
              </w:rPr>
              <w:t xml:space="preserve">Clarification meeting </w:t>
            </w:r>
          </w:p>
        </w:tc>
        <w:tc>
          <w:tcPr>
            <w:tcW w:w="5328" w:type="dxa"/>
            <w:tcBorders>
              <w:top w:val="single" w:sz="4" w:space="0" w:color="000000"/>
              <w:left w:val="single" w:sz="4" w:space="0" w:color="000000"/>
              <w:bottom w:val="single" w:sz="4" w:space="0" w:color="000000"/>
              <w:right w:val="single" w:sz="4" w:space="0" w:color="000000"/>
            </w:tcBorders>
          </w:tcPr>
          <w:p w14:paraId="359FF72D" w14:textId="77777777" w:rsidR="00AD0E3E" w:rsidRPr="00AD0E3E" w:rsidRDefault="00AD0E3E" w:rsidP="00AD0E3E">
            <w:pPr>
              <w:rPr>
                <w:rFonts w:ascii="Arial" w:eastAsia="Arial" w:hAnsi="Arial" w:cs="Arial"/>
                <w:b/>
                <w:color w:val="000000"/>
              </w:rPr>
            </w:pPr>
            <w:r w:rsidRPr="00AD0E3E">
              <w:rPr>
                <w:rFonts w:ascii="Arial" w:eastAsia="Arial" w:hAnsi="Arial" w:cs="Arial"/>
                <w:b/>
                <w:color w:val="000000"/>
              </w:rPr>
              <w:t xml:space="preserve">Non-compulsory clarification meeting online via MS Teams </w:t>
            </w:r>
          </w:p>
          <w:p w14:paraId="54DA4194" w14:textId="77777777" w:rsidR="00AD0E3E" w:rsidRPr="00AD0E3E" w:rsidRDefault="00AD0E3E" w:rsidP="00AD0E3E">
            <w:pPr>
              <w:rPr>
                <w:rFonts w:ascii="Arial" w:eastAsia="Arial" w:hAnsi="Arial" w:cs="Arial"/>
                <w:b/>
                <w:color w:val="000000"/>
              </w:rPr>
            </w:pPr>
            <w:r w:rsidRPr="00AD0E3E">
              <w:rPr>
                <w:rFonts w:ascii="Arial" w:eastAsia="Arial" w:hAnsi="Arial" w:cs="Arial"/>
                <w:b/>
                <w:color w:val="000000"/>
              </w:rPr>
              <w:t>Date: 18 November 2022</w:t>
            </w:r>
          </w:p>
          <w:p w14:paraId="5412A880" w14:textId="77777777" w:rsidR="00AD0E3E" w:rsidRPr="00AD0E3E" w:rsidRDefault="00AD0E3E" w:rsidP="00AD0E3E">
            <w:pPr>
              <w:rPr>
                <w:rFonts w:ascii="Arial" w:eastAsia="Arial" w:hAnsi="Arial" w:cs="Arial"/>
                <w:b/>
                <w:color w:val="000000"/>
              </w:rPr>
            </w:pPr>
            <w:r w:rsidRPr="00AD0E3E">
              <w:rPr>
                <w:rFonts w:ascii="Arial" w:eastAsia="Arial" w:hAnsi="Arial" w:cs="Arial"/>
                <w:b/>
                <w:color w:val="000000"/>
              </w:rPr>
              <w:t>Time: 10:00</w:t>
            </w:r>
          </w:p>
          <w:p w14:paraId="6AD71941" w14:textId="77777777" w:rsidR="00AD0E3E" w:rsidRPr="00AD0E3E" w:rsidRDefault="00AD0E3E" w:rsidP="00AD0E3E">
            <w:pPr>
              <w:rPr>
                <w:rFonts w:ascii="Arial" w:eastAsia="Arial" w:hAnsi="Arial" w:cs="Arial"/>
                <w:b/>
                <w:color w:val="000000"/>
              </w:rPr>
            </w:pPr>
            <w:r w:rsidRPr="00AD0E3E">
              <w:rPr>
                <w:rFonts w:ascii="Arial" w:eastAsia="Arial" w:hAnsi="Arial" w:cs="Arial"/>
                <w:b/>
                <w:color w:val="000000"/>
              </w:rPr>
              <w:t>Click the link below to join the clarification meeting</w:t>
            </w:r>
          </w:p>
          <w:p w14:paraId="58F0BBE3" w14:textId="77777777" w:rsidR="00AD0E3E" w:rsidRPr="00AD0E3E" w:rsidRDefault="00AD0E3E" w:rsidP="00AD0E3E">
            <w:pPr>
              <w:rPr>
                <w:rFonts w:ascii="Arial" w:eastAsia="Calibri" w:hAnsi="Arial" w:cs="Arial"/>
                <w:color w:val="252424"/>
                <w:lang w:val="en-US"/>
              </w:rPr>
            </w:pPr>
          </w:p>
          <w:p w14:paraId="2664D540" w14:textId="77777777" w:rsidR="00AD0E3E" w:rsidRPr="00AD0E3E" w:rsidRDefault="0039491E" w:rsidP="00AD0E3E">
            <w:pPr>
              <w:rPr>
                <w:rFonts w:ascii="Segoe UI" w:eastAsia="Calibri" w:hAnsi="Segoe UI" w:cs="Segoe UI"/>
                <w:color w:val="252424"/>
                <w:lang w:val="en-US"/>
              </w:rPr>
            </w:pPr>
            <w:hyperlink r:id="rId6" w:tgtFrame="_blank" w:history="1">
              <w:r w:rsidR="00AD0E3E" w:rsidRPr="00AD0E3E">
                <w:rPr>
                  <w:rFonts w:ascii="Segoe UI Semibold" w:eastAsia="Calibri" w:hAnsi="Segoe UI Semibold" w:cs="Segoe UI Semibold"/>
                  <w:color w:val="6264A7"/>
                  <w:sz w:val="21"/>
                  <w:szCs w:val="21"/>
                  <w:u w:val="single"/>
                  <w:lang w:val="en-US"/>
                </w:rPr>
                <w:t>Click here to join the meeting</w:t>
              </w:r>
            </w:hyperlink>
          </w:p>
          <w:p w14:paraId="0555AD4E" w14:textId="77777777" w:rsidR="00AD0E3E" w:rsidRPr="00AD0E3E" w:rsidRDefault="00AD0E3E" w:rsidP="00AD0E3E">
            <w:pPr>
              <w:rPr>
                <w:rFonts w:ascii="Calibri" w:eastAsia="Calibri" w:hAnsi="Calibri" w:cs="Calibri"/>
                <w:color w:val="000000"/>
              </w:rPr>
            </w:pPr>
          </w:p>
          <w:p w14:paraId="42E62D87" w14:textId="77777777" w:rsidR="00AD0E3E" w:rsidRPr="00AD0E3E" w:rsidRDefault="00AD0E3E" w:rsidP="00AD0E3E">
            <w:pPr>
              <w:rPr>
                <w:rFonts w:ascii="Calibri" w:eastAsia="Calibri" w:hAnsi="Calibri" w:cs="Calibri"/>
                <w:color w:val="000000"/>
              </w:rPr>
            </w:pPr>
            <w:r w:rsidRPr="00AD0E3E">
              <w:rPr>
                <w:rFonts w:ascii="Calibri" w:eastAsia="Calibri" w:hAnsi="Calibri" w:cs="Calibri"/>
                <w:color w:val="000000"/>
              </w:rPr>
              <w:t xml:space="preserve">Meeting ID: 392 504 964 839 </w:t>
            </w:r>
          </w:p>
          <w:p w14:paraId="136D639F" w14:textId="77777777" w:rsidR="00AD0E3E" w:rsidRPr="00AD0E3E" w:rsidRDefault="00AD0E3E" w:rsidP="00AD0E3E">
            <w:pPr>
              <w:rPr>
                <w:rFonts w:ascii="Calibri" w:eastAsia="Calibri" w:hAnsi="Calibri" w:cs="Calibri"/>
                <w:color w:val="000000"/>
              </w:rPr>
            </w:pPr>
            <w:r w:rsidRPr="00AD0E3E">
              <w:rPr>
                <w:rFonts w:ascii="Calibri" w:eastAsia="Calibri" w:hAnsi="Calibri" w:cs="Calibri"/>
                <w:color w:val="000000"/>
              </w:rPr>
              <w:t xml:space="preserve">Passcode: </w:t>
            </w:r>
            <w:proofErr w:type="spellStart"/>
            <w:r w:rsidRPr="00AD0E3E">
              <w:rPr>
                <w:rFonts w:ascii="Calibri" w:eastAsia="Calibri" w:hAnsi="Calibri" w:cs="Calibri"/>
                <w:color w:val="000000"/>
              </w:rPr>
              <w:t>dmQoFr</w:t>
            </w:r>
            <w:proofErr w:type="spellEnd"/>
            <w:r w:rsidRPr="00AD0E3E">
              <w:rPr>
                <w:rFonts w:ascii="Calibri" w:eastAsia="Calibri" w:hAnsi="Calibri" w:cs="Calibri"/>
                <w:color w:val="000000"/>
              </w:rPr>
              <w:t xml:space="preserve"> </w:t>
            </w:r>
          </w:p>
          <w:p w14:paraId="66937A7D" w14:textId="77777777" w:rsidR="00AD0E3E" w:rsidRPr="00AD0E3E" w:rsidRDefault="00AD0E3E" w:rsidP="00AD0E3E">
            <w:pPr>
              <w:rPr>
                <w:rFonts w:ascii="Arial" w:eastAsia="Arial" w:hAnsi="Arial" w:cs="Arial"/>
                <w:b/>
                <w:color w:val="000000"/>
              </w:rPr>
            </w:pPr>
          </w:p>
          <w:p w14:paraId="42CF024C" w14:textId="77777777" w:rsidR="00AD0E3E" w:rsidRPr="00AD0E3E" w:rsidRDefault="00AD0E3E" w:rsidP="00AD0E3E">
            <w:pPr>
              <w:rPr>
                <w:rFonts w:ascii="Arial" w:eastAsia="Arial" w:hAnsi="Arial" w:cs="Arial"/>
                <w:b/>
                <w:color w:val="000000"/>
              </w:rPr>
            </w:pPr>
            <w:r w:rsidRPr="00AD0E3E">
              <w:rPr>
                <w:rFonts w:ascii="Arial" w:eastAsia="Arial" w:hAnsi="Arial" w:cs="Arial"/>
                <w:b/>
                <w:color w:val="000000"/>
              </w:rPr>
              <w:t xml:space="preserve">Kindly send all your questions via email:  </w:t>
            </w:r>
          </w:p>
          <w:p w14:paraId="1A98053D" w14:textId="77777777" w:rsidR="00AD0E3E" w:rsidRPr="00AD0E3E" w:rsidRDefault="00AD0E3E" w:rsidP="00AD0E3E">
            <w:pPr>
              <w:spacing w:after="33"/>
              <w:rPr>
                <w:rFonts w:ascii="Arial" w:eastAsia="Calibri" w:hAnsi="Arial" w:cs="Arial"/>
                <w:color w:val="000000"/>
              </w:rPr>
            </w:pPr>
            <w:r w:rsidRPr="00AD0E3E">
              <w:rPr>
                <w:rFonts w:ascii="Arial" w:eastAsia="Arial" w:hAnsi="Arial" w:cs="Arial"/>
                <w:b/>
                <w:color w:val="000000"/>
              </w:rPr>
              <w:t xml:space="preserve">MakungMO@eskom.co.za </w:t>
            </w:r>
          </w:p>
          <w:p w14:paraId="550DB0A7" w14:textId="77777777" w:rsidR="00AD0E3E" w:rsidRPr="00AD0E3E" w:rsidRDefault="00AD0E3E" w:rsidP="00AD0E3E">
            <w:pPr>
              <w:jc w:val="both"/>
              <w:rPr>
                <w:rFonts w:ascii="Arial" w:eastAsia="Calibri" w:hAnsi="Arial" w:cs="Arial"/>
                <w:color w:val="000000"/>
              </w:rPr>
            </w:pPr>
            <w:r w:rsidRPr="00AD0E3E">
              <w:rPr>
                <w:rFonts w:ascii="Arial" w:eastAsia="Arial" w:hAnsi="Arial" w:cs="Arial"/>
                <w:b/>
                <w:color w:val="000000"/>
              </w:rPr>
              <w:t xml:space="preserve">Keep checking the tender bulletin for clarity </w:t>
            </w:r>
          </w:p>
        </w:tc>
      </w:tr>
      <w:tr w:rsidR="00AD0E3E" w:rsidRPr="00AD0E3E" w14:paraId="5726AD8D" w14:textId="77777777" w:rsidTr="00AD0E3E">
        <w:trPr>
          <w:trHeight w:val="1430"/>
        </w:trPr>
        <w:tc>
          <w:tcPr>
            <w:tcW w:w="4052" w:type="dxa"/>
            <w:tcBorders>
              <w:top w:val="single" w:sz="4" w:space="0" w:color="000000"/>
              <w:left w:val="single" w:sz="4" w:space="0" w:color="000000"/>
              <w:bottom w:val="single" w:sz="4" w:space="0" w:color="000000"/>
              <w:right w:val="single" w:sz="4" w:space="0" w:color="000000"/>
            </w:tcBorders>
          </w:tcPr>
          <w:p w14:paraId="4B198E28" w14:textId="77777777" w:rsidR="00AD0E3E" w:rsidRPr="00AD0E3E" w:rsidRDefault="00AD0E3E" w:rsidP="00AD0E3E">
            <w:pPr>
              <w:ind w:right="79"/>
              <w:jc w:val="both"/>
              <w:rPr>
                <w:rFonts w:ascii="Arial" w:eastAsia="Calibri" w:hAnsi="Arial" w:cs="Arial"/>
                <w:color w:val="000000"/>
              </w:rPr>
            </w:pPr>
            <w:r w:rsidRPr="00AD0E3E">
              <w:rPr>
                <w:rFonts w:ascii="Arial" w:eastAsia="Arial" w:hAnsi="Arial" w:cs="Arial"/>
                <w:b/>
                <w:color w:val="000000"/>
              </w:rPr>
              <w:t xml:space="preserve">Tenders are to be delivered to the following address on the stipulated closing date and time: </w:t>
            </w:r>
          </w:p>
        </w:tc>
        <w:tc>
          <w:tcPr>
            <w:tcW w:w="5328" w:type="dxa"/>
            <w:tcBorders>
              <w:top w:val="single" w:sz="4" w:space="0" w:color="000000"/>
              <w:left w:val="single" w:sz="4" w:space="0" w:color="000000"/>
              <w:bottom w:val="single" w:sz="4" w:space="0" w:color="000000"/>
              <w:right w:val="single" w:sz="4" w:space="0" w:color="000000"/>
            </w:tcBorders>
          </w:tcPr>
          <w:p w14:paraId="2E6F647B" w14:textId="77777777" w:rsidR="00AD0E3E" w:rsidRPr="00AD0E3E" w:rsidRDefault="00AD0E3E" w:rsidP="00AD0E3E">
            <w:pPr>
              <w:spacing w:after="23"/>
              <w:rPr>
                <w:rFonts w:ascii="Arial" w:eastAsia="Calibri" w:hAnsi="Arial" w:cs="Arial"/>
                <w:color w:val="000000"/>
              </w:rPr>
            </w:pPr>
            <w:r w:rsidRPr="00AD0E3E">
              <w:rPr>
                <w:rFonts w:ascii="Arial" w:eastAsia="Arial" w:hAnsi="Arial" w:cs="Arial"/>
                <w:b/>
                <w:color w:val="000000"/>
              </w:rPr>
              <w:t xml:space="preserve">Eskom Holdings SOC Limited </w:t>
            </w:r>
          </w:p>
          <w:p w14:paraId="026E9542" w14:textId="77777777" w:rsidR="00AD0E3E" w:rsidRPr="00AD0E3E" w:rsidRDefault="00AD0E3E" w:rsidP="00AD0E3E">
            <w:pPr>
              <w:spacing w:after="21"/>
              <w:rPr>
                <w:rFonts w:ascii="Arial" w:eastAsia="Calibri" w:hAnsi="Arial" w:cs="Arial"/>
                <w:color w:val="000000"/>
              </w:rPr>
            </w:pPr>
            <w:r w:rsidRPr="00AD0E3E">
              <w:rPr>
                <w:rFonts w:ascii="Arial" w:eastAsia="Arial" w:hAnsi="Arial" w:cs="Arial"/>
                <w:b/>
                <w:color w:val="000000"/>
              </w:rPr>
              <w:t xml:space="preserve">Megawatt Park Tender Office, </w:t>
            </w:r>
            <w:proofErr w:type="spellStart"/>
            <w:r w:rsidRPr="00AD0E3E">
              <w:rPr>
                <w:rFonts w:ascii="Arial" w:eastAsia="Arial" w:hAnsi="Arial" w:cs="Arial"/>
                <w:b/>
                <w:color w:val="000000"/>
              </w:rPr>
              <w:t>Northside</w:t>
            </w:r>
            <w:proofErr w:type="spellEnd"/>
            <w:r w:rsidRPr="00AD0E3E">
              <w:rPr>
                <w:rFonts w:ascii="Arial" w:eastAsia="Arial" w:hAnsi="Arial" w:cs="Arial"/>
                <w:b/>
                <w:color w:val="000000"/>
              </w:rPr>
              <w:t xml:space="preserve"> </w:t>
            </w:r>
          </w:p>
          <w:p w14:paraId="6760BEE5" w14:textId="77777777" w:rsidR="00AD0E3E" w:rsidRPr="00AD0E3E" w:rsidRDefault="00AD0E3E" w:rsidP="00AD0E3E">
            <w:pPr>
              <w:spacing w:after="22"/>
              <w:rPr>
                <w:rFonts w:ascii="Arial" w:eastAsia="Calibri" w:hAnsi="Arial" w:cs="Arial"/>
                <w:color w:val="000000"/>
              </w:rPr>
            </w:pPr>
            <w:r w:rsidRPr="00AD0E3E">
              <w:rPr>
                <w:rFonts w:ascii="Arial" w:eastAsia="Arial" w:hAnsi="Arial" w:cs="Arial"/>
                <w:b/>
                <w:color w:val="000000"/>
              </w:rPr>
              <w:t xml:space="preserve">No. 01 Maxwell Drive  </w:t>
            </w:r>
          </w:p>
          <w:p w14:paraId="058840B2" w14:textId="77777777" w:rsidR="00AD0E3E" w:rsidRPr="00AD0E3E" w:rsidRDefault="00AD0E3E" w:rsidP="00AD0E3E">
            <w:pPr>
              <w:rPr>
                <w:rFonts w:ascii="Arial" w:eastAsia="Calibri" w:hAnsi="Arial" w:cs="Arial"/>
                <w:color w:val="000000"/>
              </w:rPr>
            </w:pPr>
            <w:r w:rsidRPr="00AD0E3E">
              <w:rPr>
                <w:rFonts w:ascii="Arial" w:eastAsia="Arial" w:hAnsi="Arial" w:cs="Arial"/>
                <w:b/>
                <w:color w:val="000000"/>
              </w:rPr>
              <w:t>Sunninghill, Gauteng</w:t>
            </w:r>
            <w:r w:rsidRPr="00AD0E3E">
              <w:rPr>
                <w:rFonts w:ascii="Arial" w:eastAsia="Calibri" w:hAnsi="Arial" w:cs="Arial"/>
                <w:color w:val="000000"/>
              </w:rPr>
              <w:t xml:space="preserve"> </w:t>
            </w:r>
          </w:p>
        </w:tc>
      </w:tr>
    </w:tbl>
    <w:p w14:paraId="54E30D82" w14:textId="0151FD51" w:rsidR="00AD0E3E" w:rsidRPr="00495696" w:rsidRDefault="0039491E" w:rsidP="00495696">
      <w:pPr>
        <w:rPr>
          <w:lang w:val="en-US"/>
        </w:rPr>
      </w:pPr>
      <w:r>
        <w:rPr>
          <w:b/>
          <w:bCs/>
        </w:rPr>
        <w:t>Tenderers whose tenders were submitted and received by Eskom before the extension was granted must be informed that they may leave the tender submission as valid, withdraw the tender submission (by sending a withdrawal notice) or they may send in an amended tender submission (marking the envelope "Amended Tender").</w:t>
      </w:r>
    </w:p>
    <w:sectPr w:rsidR="00AD0E3E" w:rsidRPr="004956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925B6F"/>
    <w:multiLevelType w:val="hybridMultilevel"/>
    <w:tmpl w:val="2FCC131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3DE70AEE"/>
    <w:multiLevelType w:val="hybridMultilevel"/>
    <w:tmpl w:val="F78448E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6FB65FE3"/>
    <w:multiLevelType w:val="multilevel"/>
    <w:tmpl w:val="858267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696"/>
    <w:rsid w:val="001C3E15"/>
    <w:rsid w:val="0039491E"/>
    <w:rsid w:val="00495696"/>
    <w:rsid w:val="006772B9"/>
    <w:rsid w:val="008C79CC"/>
    <w:rsid w:val="009560E8"/>
    <w:rsid w:val="009A4EB6"/>
    <w:rsid w:val="009C3B16"/>
    <w:rsid w:val="00A578DF"/>
    <w:rsid w:val="00A7019D"/>
    <w:rsid w:val="00AD0E3E"/>
    <w:rsid w:val="00AE465E"/>
    <w:rsid w:val="00C7065E"/>
    <w:rsid w:val="00DD3FC6"/>
    <w:rsid w:val="00DF0DBA"/>
    <w:rsid w:val="00FE06C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0AD75"/>
  <w15:chartTrackingRefBased/>
  <w15:docId w15:val="{B929F224-6A11-4815-B307-83B62396D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5696"/>
    <w:pPr>
      <w:ind w:left="720"/>
      <w:contextualSpacing/>
    </w:pPr>
  </w:style>
  <w:style w:type="character" w:styleId="Hyperlink">
    <w:name w:val="Hyperlink"/>
    <w:basedOn w:val="DefaultParagraphFont"/>
    <w:uiPriority w:val="99"/>
    <w:unhideWhenUsed/>
    <w:rsid w:val="00495696"/>
    <w:rPr>
      <w:color w:val="0563C1" w:themeColor="hyperlink"/>
      <w:u w:val="single"/>
    </w:rPr>
  </w:style>
  <w:style w:type="character" w:styleId="UnresolvedMention">
    <w:name w:val="Unresolved Mention"/>
    <w:basedOn w:val="DefaultParagraphFont"/>
    <w:uiPriority w:val="99"/>
    <w:semiHidden/>
    <w:unhideWhenUsed/>
    <w:rsid w:val="00495696"/>
    <w:rPr>
      <w:color w:val="605E5C"/>
      <w:shd w:val="clear" w:color="auto" w:fill="E1DFDD"/>
    </w:rPr>
  </w:style>
  <w:style w:type="table" w:customStyle="1" w:styleId="TableGrid">
    <w:name w:val="TableGrid"/>
    <w:rsid w:val="00AD0E3E"/>
    <w:pPr>
      <w:spacing w:after="0" w:line="240" w:lineRule="auto"/>
    </w:pPr>
    <w:rPr>
      <w:rFonts w:eastAsia="Times New Roman"/>
      <w:lang w:eastAsia="en-ZA"/>
    </w:rPr>
    <w:tblPr>
      <w:tblCellMar>
        <w:top w:w="0" w:type="dxa"/>
        <w:left w:w="0" w:type="dxa"/>
        <w:bottom w:w="0" w:type="dxa"/>
        <w:right w:w="0" w:type="dxa"/>
      </w:tblCellMar>
    </w:tblPr>
  </w:style>
  <w:style w:type="paragraph" w:customStyle="1" w:styleId="Default">
    <w:name w:val="Default"/>
    <w:rsid w:val="00AD0E3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084418">
      <w:bodyDiv w:val="1"/>
      <w:marLeft w:val="0"/>
      <w:marRight w:val="0"/>
      <w:marTop w:val="0"/>
      <w:marBottom w:val="0"/>
      <w:divBdr>
        <w:top w:val="none" w:sz="0" w:space="0" w:color="auto"/>
        <w:left w:val="none" w:sz="0" w:space="0" w:color="auto"/>
        <w:bottom w:val="none" w:sz="0" w:space="0" w:color="auto"/>
        <w:right w:val="none" w:sz="0" w:space="0" w:color="auto"/>
      </w:divBdr>
    </w:div>
    <w:div w:id="1583878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eams.microsoft.com/l/meetup-join/19%3ameeting_ZDRlMGY5ZTUtMjQ4My00OGVlLTgyNGMtMDBkYTI2MTVlM2Jm%40thread.v2/0?context=%7b%22Tid%22%3a%2293aedbdc-cc67-4652-aa12-d250a876ae79%22%2c%22Oid%22%3a%22aa2401a8-a6c1-4742-be51-5165e7434372%22%7d" TargetMode="External"/><Relationship Id="rId5" Type="http://schemas.openxmlformats.org/officeDocument/2006/relationships/hyperlink" Target="https://eskom-my.sharepoint.com/:v:/g/personal/makungmo_eskom_co_za/EWmAVu69Sq1AjlLrpmPAgqYBl7bHaODyaM4isScavYiRTw"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3</Pages>
  <Words>554</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Masala Makungo</dc:creator>
  <cp:keywords/>
  <dc:description/>
  <cp:lastModifiedBy>Masala Makungo</cp:lastModifiedBy>
  <cp:revision>12</cp:revision>
  <dcterms:created xsi:type="dcterms:W3CDTF">2022-11-29T10:11:00Z</dcterms:created>
  <dcterms:modified xsi:type="dcterms:W3CDTF">2022-12-05T14:10:00Z</dcterms:modified>
</cp:coreProperties>
</file>